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D4124FF" w14:textId="77777777" w:rsidR="002C7073" w:rsidRDefault="002C7073" w:rsidP="002C7073"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47353D47" w14:textId="77777777" w:rsidR="002C7073" w:rsidRDefault="002C7073" w:rsidP="002C7073">
      <w:proofErr w:type="spellStart"/>
      <w:r>
        <w:t>cablu</w:t>
      </w:r>
      <w:proofErr w:type="spellEnd"/>
      <w:r>
        <w:t xml:space="preserve"> </w:t>
      </w:r>
      <w:proofErr w:type="spellStart"/>
      <w:r>
        <w:t>alb</w:t>
      </w:r>
      <w:proofErr w:type="spellEnd"/>
    </w:p>
    <w:p w14:paraId="607CA355" w14:textId="77777777" w:rsidR="002C7073" w:rsidRDefault="002C7073" w:rsidP="002C7073">
      <w:proofErr w:type="spellStart"/>
      <w:r>
        <w:t>Poate</w:t>
      </w:r>
      <w:proofErr w:type="spellEnd"/>
      <w:r>
        <w:t xml:space="preserve"> fi </w:t>
      </w:r>
      <w:proofErr w:type="spellStart"/>
      <w:r>
        <w:t>legată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SRL: DLI, DLF, DLFJ</w:t>
      </w:r>
    </w:p>
    <w:p w14:paraId="2892EC37" w14:textId="77777777" w:rsidR="002C7073" w:rsidRDefault="002C7073" w:rsidP="002C7073">
      <w:r>
        <w:t xml:space="preserve">Se </w:t>
      </w:r>
      <w:proofErr w:type="spellStart"/>
      <w:r>
        <w:t>comercializează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!</w:t>
      </w:r>
    </w:p>
    <w:p w14:paraId="277CC8E2" w14:textId="77777777" w:rsidR="002C7073" w:rsidRDefault="002C7073" w:rsidP="002C7073">
      <w:proofErr w:type="spellStart"/>
      <w:r>
        <w:t>Pentru</w:t>
      </w:r>
      <w:proofErr w:type="spellEnd"/>
      <w:r>
        <w:t xml:space="preserve"> </w:t>
      </w:r>
      <w:proofErr w:type="spellStart"/>
      <w:r>
        <w:t>legarea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reţea</w:t>
      </w:r>
      <w:proofErr w:type="spellEnd"/>
      <w:r>
        <w:t xml:space="preserve"> se </w:t>
      </w:r>
      <w:proofErr w:type="spellStart"/>
      <w:r>
        <w:t>foloseşte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adaptorul</w:t>
      </w:r>
      <w:proofErr w:type="spellEnd"/>
      <w:r>
        <w:t xml:space="preserve"> DLA 12W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cablul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DLC 5M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SRL!</w:t>
      </w:r>
    </w:p>
    <w:p w14:paraId="793343D7" w14:textId="77777777" w:rsidR="002C7073" w:rsidRDefault="002C7073" w:rsidP="002C7073">
      <w:r>
        <w:t xml:space="preserve">200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</w:p>
    <w:p w14:paraId="3EBE82B8" w14:textId="77777777" w:rsidR="002C7073" w:rsidRDefault="002C7073" w:rsidP="002C7073">
      <w:r>
        <w:t xml:space="preserve">3/7/4/6 </w:t>
      </w:r>
      <w:proofErr w:type="spellStart"/>
      <w:r>
        <w:t>ghirlande</w:t>
      </w:r>
      <w:proofErr w:type="spellEnd"/>
      <w:r>
        <w:t xml:space="preserve">, 10 </w:t>
      </w:r>
      <w:proofErr w:type="spellStart"/>
      <w:r>
        <w:t>grupe</w:t>
      </w:r>
      <w:proofErr w:type="spellEnd"/>
    </w:p>
    <w:p w14:paraId="2DA9B12D" w14:textId="77777777" w:rsidR="002C7073" w:rsidRDefault="002C7073" w:rsidP="002C7073"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61FEC724" w14:textId="77777777" w:rsidR="002C7073" w:rsidRDefault="002C7073" w:rsidP="002C7073"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37634C3E" w14:textId="062A87F9" w:rsidR="00481B83" w:rsidRPr="00C34403" w:rsidRDefault="002C7073" w:rsidP="002C7073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073"/>
    <w:rsid w:val="002C7188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0874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2023-01-12T14:27:00Z</dcterms:created>
  <dcterms:modified xsi:type="dcterms:W3CDTF">2023-01-12T14:27:00Z</dcterms:modified>
</cp:coreProperties>
</file>